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6A" w:rsidRPr="00784CAB" w:rsidRDefault="00231E6A" w:rsidP="00240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22905" w:rsidRDefault="00922905" w:rsidP="00240C8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84CAB">
        <w:rPr>
          <w:rFonts w:ascii="Times New Roman" w:hAnsi="Times New Roman"/>
          <w:b/>
          <w:sz w:val="20"/>
          <w:szCs w:val="20"/>
        </w:rPr>
        <w:t>Alla Direzione Strategica</w:t>
      </w:r>
    </w:p>
    <w:p w:rsidR="00205D5C" w:rsidRDefault="00205D5C" w:rsidP="00240C8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Introduzione</w:t>
      </w: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F112E8" w:rsidRDefault="00F112E8" w:rsidP="00083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1. Chi è il proponente?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378"/>
      </w:tblGrid>
      <w:tr w:rsidR="000835E9" w:rsidTr="00104AA3"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0835E9" w:rsidRP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0835E9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Dati della Struttura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5E9" w:rsidRPr="008B76B5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B76B5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Specificare</w:t>
            </w:r>
          </w:p>
        </w:tc>
      </w:tr>
      <w:tr w:rsidR="000835E9" w:rsidRPr="000835E9" w:rsidTr="000835E9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0835E9" w:rsidRPr="000835E9" w:rsidRDefault="000835E9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0835E9" w:rsidRPr="000835E9" w:rsidRDefault="000835E9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bottom w:val="single" w:sz="4" w:space="0" w:color="auto"/>
              <w:right w:val="nil"/>
            </w:tcBorders>
          </w:tcPr>
          <w:p w:rsidR="000835E9" w:rsidRPr="000835E9" w:rsidRDefault="000835E9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F112E8" w:rsidTr="000835E9">
        <w:tc>
          <w:tcPr>
            <w:tcW w:w="392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12E8" w:rsidRP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Presidio Ospedaliero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112E8" w:rsidRPr="000835E9" w:rsidTr="000835E9">
        <w:tc>
          <w:tcPr>
            <w:tcW w:w="392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F112E8" w:rsidTr="000835E9">
        <w:tc>
          <w:tcPr>
            <w:tcW w:w="392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12E8" w:rsidRP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Dipartimento Sanitario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112E8" w:rsidRPr="000835E9" w:rsidTr="000835E9">
        <w:tc>
          <w:tcPr>
            <w:tcW w:w="392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F112E8" w:rsidTr="000835E9">
        <w:tc>
          <w:tcPr>
            <w:tcW w:w="392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Distretto Sanitario 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112E8" w:rsidRPr="000835E9" w:rsidTr="000835E9">
        <w:tc>
          <w:tcPr>
            <w:tcW w:w="392" w:type="dxa"/>
            <w:tcBorders>
              <w:left w:val="nil"/>
              <w:right w:val="nil"/>
            </w:tcBorders>
          </w:tcPr>
          <w:p w:rsidR="00F112E8" w:rsidRPr="000835E9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112E8" w:rsidRPr="000835E9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F112E8" w:rsidRPr="000835E9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F112E8" w:rsidTr="000835E9">
        <w:tc>
          <w:tcPr>
            <w:tcW w:w="392" w:type="dxa"/>
            <w:tcBorders>
              <w:bottom w:val="single" w:sz="4" w:space="0" w:color="auto"/>
            </w:tcBorders>
          </w:tcPr>
          <w:p w:rsidR="00F112E8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12E8" w:rsidRPr="00F112E8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Unità Operativa Complessa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112E8" w:rsidRDefault="00F112E8" w:rsidP="00256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112E8" w:rsidRPr="000835E9" w:rsidTr="000835E9">
        <w:tc>
          <w:tcPr>
            <w:tcW w:w="392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  <w:tc>
          <w:tcPr>
            <w:tcW w:w="6378" w:type="dxa"/>
            <w:tcBorders>
              <w:left w:val="nil"/>
              <w:right w:val="nil"/>
            </w:tcBorders>
          </w:tcPr>
          <w:p w:rsidR="00F112E8" w:rsidRPr="000835E9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2"/>
                <w:szCs w:val="12"/>
                <w:lang w:eastAsia="en-US"/>
              </w:rPr>
            </w:pPr>
          </w:p>
        </w:tc>
      </w:tr>
      <w:tr w:rsidR="00F112E8" w:rsidTr="00F112E8">
        <w:tc>
          <w:tcPr>
            <w:tcW w:w="392" w:type="dxa"/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F112E8" w:rsidRP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Singolo soggetto</w:t>
            </w:r>
          </w:p>
        </w:tc>
        <w:tc>
          <w:tcPr>
            <w:tcW w:w="6378" w:type="dxa"/>
          </w:tcPr>
          <w:p w:rsidR="00F112E8" w:rsidRDefault="00F112E8" w:rsidP="00F11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F112E8" w:rsidRDefault="00F112E8" w:rsidP="000835E9">
      <w:pPr>
        <w:tabs>
          <w:tab w:val="left" w:pos="534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ab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0835E9" w:rsidTr="000A31F4">
        <w:tc>
          <w:tcPr>
            <w:tcW w:w="9889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  <w:t xml:space="preserve">Dati del proponente </w:t>
            </w:r>
          </w:p>
        </w:tc>
      </w:tr>
      <w:tr w:rsidR="000835E9" w:rsidTr="000A31F4">
        <w:tc>
          <w:tcPr>
            <w:tcW w:w="4219" w:type="dxa"/>
            <w:tcBorders>
              <w:top w:val="dashSmallGap" w:sz="4" w:space="0" w:color="auto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cognome</w:t>
            </w:r>
          </w:p>
        </w:tc>
      </w:tr>
      <w:tr w:rsidR="000835E9" w:rsidTr="00EF0585">
        <w:tc>
          <w:tcPr>
            <w:tcW w:w="4219" w:type="dxa"/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Telefono/fax</w:t>
            </w:r>
          </w:p>
        </w:tc>
        <w:tc>
          <w:tcPr>
            <w:tcW w:w="5670" w:type="dxa"/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0835E9" w:rsidRDefault="000835E9" w:rsidP="00083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email</w:t>
            </w:r>
          </w:p>
        </w:tc>
      </w:tr>
    </w:tbl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205D5C" w:rsidRDefault="00205D5C" w:rsidP="00871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2. Chi sono i soggetti coinvolti nella proposta?</w:t>
            </w:r>
            <w:r w:rsidR="00871E5E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71E5E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Spesso è vantaggioso poter discutere una proposta con la commissione farmaci, con la commissione</w:t>
            </w:r>
            <w:r w:rsidR="00871E5E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71E5E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dispositivi medici, con altri dipartimenti interessati o in forum specifici. Indicare con chi è stata discussa la proposta e, se del caso, riportare sommariamente le conclusioni</w:t>
            </w:r>
          </w:p>
        </w:tc>
      </w:tr>
      <w:tr w:rsidR="000835E9" w:rsidTr="000A31F4">
        <w:tc>
          <w:tcPr>
            <w:tcW w:w="9920" w:type="dxa"/>
            <w:tcBorders>
              <w:top w:val="dashSmallGap" w:sz="4" w:space="0" w:color="auto"/>
              <w:left w:val="nil"/>
              <w:bottom w:val="dotted" w:sz="4" w:space="0" w:color="auto"/>
              <w:right w:val="nil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835E9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835E9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1E5E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1E5E" w:rsidRDefault="00871E5E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1E5E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1E5E" w:rsidRDefault="00871E5E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1E5E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1E5E" w:rsidRDefault="00871E5E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1E5E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71E5E" w:rsidRDefault="00871E5E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835E9" w:rsidTr="00871E5E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835E9" w:rsidRDefault="000835E9" w:rsidP="000835E9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La Tecnologia</w:t>
      </w:r>
    </w:p>
    <w:p w:rsidR="00205D5C" w:rsidRDefault="00205D5C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0A31F4" w:rsidRDefault="00205D5C" w:rsidP="0020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3. Quale è il nome e il destinatario della tecnologia sanitaria?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lo specifico oggetto della richiesta - es. un nuovo farmaco per un determinato gruppo di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P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azienti</w:t>
            </w:r>
          </w:p>
        </w:tc>
      </w:tr>
      <w:tr w:rsidR="00205D5C" w:rsidTr="00205D5C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05D5C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205D5C" w:rsidRDefault="00205D5C" w:rsidP="0020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4. Per quali indicazioni la tecnologia sarà usata?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Specificare per quale indicazione la tecnologia verrà utilizzata (per esempio, diagnosi o procedura)</w:t>
            </w:r>
          </w:p>
        </w:tc>
      </w:tr>
      <w:tr w:rsidR="00205D5C" w:rsidTr="00205D5C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205D5C" w:rsidRPr="00205D5C" w:rsidRDefault="00205D5C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5. In che modo la tecnologia risulta innovativa rispetto alla pratica in uso?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Una nuova tecnologia, in genere, sostituisce un’altra. Indicate in che modo la proposta è nuova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rispetto alla pratica in uso e se esistono altre alternative ad essa. Effettuate una valutazione dei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vantaggi e degli svantaggi con la pratica in uso ed ogni altra alternativa</w:t>
            </w:r>
          </w:p>
        </w:tc>
      </w:tr>
      <w:tr w:rsidR="00205D5C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205D5C" w:rsidRDefault="00205D5C" w:rsidP="0020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6. E’ stata effettuata un'analisi della letteratura (dal Dipartimento o da altri soggetti interni</w:t>
            </w:r>
          </w:p>
          <w:p w:rsidR="00205D5C" w:rsidRPr="00205D5C" w:rsidRDefault="00205D5C" w:rsidP="00205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alla struttura)? 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Un HTA dovrebbe essere basato su conoscenze documentate. Una valutazione dell’evidenza si deve</w:t>
            </w:r>
          </w:p>
          <w:p w:rsidR="00DE3211" w:rsidRPr="000A31F4" w:rsidRDefault="00205D5C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basare sulla ricerca della letteratura/prove disponibili</w:t>
            </w:r>
          </w:p>
        </w:tc>
      </w:tr>
      <w:tr w:rsidR="00205D5C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205D5C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7. Identificare le evidenze più rilevanti e valutarne la forza.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La documentazione sugli effetti della tecnologia dovrebbe essere basata sulle evidenze disponibili e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di più alto livello. Può essere usato, a tale scopo, uno strumento specifico per valutare il livello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dell'evidenza</w:t>
            </w:r>
          </w:p>
        </w:tc>
      </w:tr>
      <w:tr w:rsidR="00205D5C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8. Quale è l’effetto della tecnologia per il paziente in termini di diagnosi, trattamento, cura,</w:t>
            </w:r>
          </w:p>
          <w:p w:rsidR="00205D5C" w:rsidRPr="00205D5C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riabilitazione e prevenzione?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Preparare una breve sintesi delle più importanti conclusioni delle referenze sopra citate (es. l’effetto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della</w:t>
            </w:r>
            <w:r w:rsidR="004A74E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tecnologia su mortalità, morbil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ità, capacità funzionale, qualità della vita ecc. del paziente</w:t>
            </w:r>
          </w:p>
        </w:tc>
      </w:tr>
      <w:tr w:rsidR="00205D5C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05D5C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205D5C" w:rsidRDefault="00205D5C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655A5" w:rsidRDefault="000655A5" w:rsidP="00DE321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0655A5" w:rsidRDefault="000655A5" w:rsidP="00DE321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0655A5" w:rsidRDefault="000655A5" w:rsidP="00DE321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0A31F4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9. La tecnologia implica qualche rischio, effetti avversi o altri eventi avversi?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 rischi e gli effetti avversi dovrebbero essere valutati in relazione ai benefici. Questi svantaggi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devono essere comparati con quelli della pratica corrente e di ogni alternativa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</w:tcBorders>
          </w:tcPr>
          <w:p w:rsidR="00DE3211" w:rsidRDefault="00DE3211" w:rsidP="00DE321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Default="00DE3211" w:rsidP="00DE3211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10. Esistono studi in corso sugli effetti della tecnologia in altri ospedali in Italia o all’estero?</w:t>
            </w:r>
          </w:p>
          <w:p w:rsidR="00DE3211" w:rsidRPr="00DE3211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Indicare gli studi in corso sulla tecnologia oggetto di valutazione 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205D5C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11. La tecnologia è stata segnalata</w:t>
            </w:r>
            <w:r w:rsidR="008B76B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e/o prevista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da organismi sanitari nazionali, da società scientifiche, da</w:t>
            </w:r>
            <w:r w:rsidR="008B76B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associazioni mediche, ecc.? Se SI , indicate l’istituzione.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le istituzioni che hanno segnalato la tecnologia e le raccomandazioni</w:t>
            </w:r>
            <w:r w:rsidRPr="00205D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0A31F4" w:rsidRDefault="00DE3211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B76B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2. La tecnologia è stata precedentemente richiesta o visionata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?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se l’uso della tecnologia è stato già sperimentato (su cosa</w:t>
            </w:r>
            <w:r w:rsidR="008B76B5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, dove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e quando) e, se rifiutato l'uso, indicare le ragioni di esclusione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8B76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8B76B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E3211" w:rsidRPr="00205D5C" w:rsidRDefault="00DE3211" w:rsidP="0025641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DE3211" w:rsidRDefault="00DE3211" w:rsidP="00DE3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Il Paziente</w:t>
      </w:r>
    </w:p>
    <w:p w:rsidR="00DE3211" w:rsidRDefault="00DE3211" w:rsidP="00256417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205D5C" w:rsidRDefault="00DE3211" w:rsidP="004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13. La tecnologia ha implicato considerazioni etiche o psicologiche?</w:t>
            </w:r>
            <w:r w:rsidR="004A74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gli aspetti etici e psicologici della tecnologia. Occorre chiarire se la tecnologia potrebbe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influenzare gli aspetti psicologici del paziente (insicurezza, disagio, ansia). La valutazione deve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essere messa in relazione alla pratica corrente e ad ogni alternativa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Default="00DE3211" w:rsidP="00DE3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14. Ci si aspetta che la tecnologia abbia influenza sulla qualità della vita del paziente, sulla</w:t>
            </w:r>
          </w:p>
          <w:p w:rsidR="00DE3211" w:rsidRPr="000A31F4" w:rsidRDefault="00DE3211" w:rsidP="004A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situazione sociale o lavorativa?</w:t>
            </w:r>
            <w:r w:rsidR="004A74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se – e, se si, come - la qualità della vita del paziente, la situazione sociale o lavorativa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possono essere influenzate dalla tecnologia. La valutazione deve essere messa in relazione alla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DE3211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pratica corrente e ad ogni alternativa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E3211" w:rsidRDefault="00DE3211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4A74E5" w:rsidRDefault="004A74E5" w:rsidP="00EE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EE5379" w:rsidRDefault="00EE5379" w:rsidP="00EE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lastRenderedPageBreak/>
        <w:t>L’Organizzazione</w:t>
      </w:r>
    </w:p>
    <w:p w:rsidR="00DE3211" w:rsidRDefault="00DE3211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EE5379" w:rsidRDefault="00EE5379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15. Quali sono gli effetti della tecnologia sullo staff in termini di informazione, training o</w:t>
            </w:r>
          </w:p>
          <w:p w:rsidR="00DE3211" w:rsidRPr="00205D5C" w:rsidRDefault="00EE5379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ambiente di lavoro?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gli aspetti relativi al personale conseguenti all'introduzione della tecnologia, compreso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quale gruppo di lavoro può essere influenzato dall’implementazione della tecnologia. Le possibili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conseguenze devono essere indicate in relazione alle necessità di informare, formare e condizionare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l’ambiente di lavoro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B76B5" w:rsidRP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FD6962" w:rsidRPr="000A31F4" w:rsidRDefault="008B76B5" w:rsidP="00FD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16. Descrizione della gestione del personale da destinare all’utilizzo della tecnologia</w:t>
            </w:r>
            <w:r w:rsidR="00FD696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D6962" w:rsidRPr="00FD6962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(</w:t>
            </w:r>
            <w:r w:rsidR="00FD6962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n° operatori; qualifica e professionalità che si intende impiegare e specificare le ore/die per gg/settimana previste per l’uso della tecnologia)</w:t>
            </w:r>
          </w:p>
        </w:tc>
      </w:tr>
      <w:tr w:rsidR="008B76B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76B5" w:rsidRDefault="008B76B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B76B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8B76B5" w:rsidRDefault="008B76B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EE5379" w:rsidRPr="000A31F4" w:rsidRDefault="008B76B5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17</w:t>
            </w:r>
            <w:r w:rsidR="00EE537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. La tecnologia può inserirsi nell’attuale contesto? </w:t>
            </w:r>
            <w:r w:rsidR="00EE5379"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Ai fini della programmazione indicare se la proposta può essere inserita nel contesto attuale. Se no,</w:t>
            </w:r>
            <w:r w:rsid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E5379"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indicare come ciò potrebbe essere risolto</w:t>
            </w:r>
          </w:p>
        </w:tc>
      </w:tr>
      <w:tr w:rsidR="00DE3211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6962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FD6962" w:rsidRPr="000A31F4" w:rsidRDefault="00FD6962" w:rsidP="00FD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18. Nel caso di attrezzature precisare l’ambiente o l’area nella quale saranno collocate con riferimento anche all’attuale utilizzazione dell’ambiente.</w:t>
            </w:r>
          </w:p>
        </w:tc>
      </w:tr>
      <w:tr w:rsidR="00FD6962" w:rsidTr="00256417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6962" w:rsidRDefault="00FD6962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6962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FD6962" w:rsidRDefault="00FD6962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EE5379" w:rsidRDefault="00EE5379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FD696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La tecnologia può incidere sulle funzioni di altri dipartimenti o servizi dell’ospedale?</w:t>
            </w:r>
          </w:p>
          <w:p w:rsidR="00DE3211" w:rsidRPr="00205D5C" w:rsidRDefault="00EE5379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Spesso una tecnologia può indurre cambiamenti organizzativi nella collaborazione tra la struttura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del proponente e le altre. Se questo è il caso, indicare in che modo ci si aspetta di influenzarla. Può</w:t>
            </w:r>
            <w:r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trattarsi di un cambiamento nel modo di collaborare, dei carichi di lavoro, ecc.</w:t>
            </w: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EE5379" w:rsidRDefault="00FD6962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E537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. Come la tecnologia incide nella collaborazione con altri ospedali, regioni, altri settori</w:t>
            </w:r>
          </w:p>
          <w:p w:rsidR="00EE5379" w:rsidRDefault="00EE5379" w:rsidP="00EE5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primari ecc. (per esempio, in relazione alla richiesta di cambiamenti di percorsi di cura)?</w:t>
            </w:r>
          </w:p>
          <w:p w:rsidR="00DE3211" w:rsidRPr="000A31F4" w:rsidRDefault="00EE5379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La tecnologia spesso incide nella collaborazione con altri settori. Indicare i cambiamenti nei percorsi di cura, compreso il percorso degli esami preliminari, del trattamento e del ciclo post trattamento modo ci si aspetta di influenzarla. Può trattarsi di un cambiamento nel modo di collaborare, dei carichi di lavoro, ecc.</w:t>
            </w: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205D5C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205D5C" w:rsidRDefault="00845F60" w:rsidP="000A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0A31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EE537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. Quando la tecnologia può essere implementata? </w:t>
            </w:r>
            <w:r w:rsidR="00EE5379"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Ai fini della programmazione, indicare quando la tecnologia può essere implementata</w:t>
            </w: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0A31F4">
        <w:tc>
          <w:tcPr>
            <w:tcW w:w="9920" w:type="dxa"/>
            <w:tcBorders>
              <w:top w:val="dashSmallGap" w:sz="4" w:space="0" w:color="auto"/>
              <w:bottom w:val="single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RPr="00DE3211" w:rsidTr="000A31F4">
        <w:tc>
          <w:tcPr>
            <w:tcW w:w="9920" w:type="dxa"/>
            <w:tcBorders>
              <w:bottom w:val="dashSmallGap" w:sz="4" w:space="0" w:color="auto"/>
            </w:tcBorders>
            <w:shd w:val="clear" w:color="auto" w:fill="BFBFBF" w:themeFill="background1" w:themeFillShade="BF"/>
          </w:tcPr>
          <w:p w:rsidR="00DE3211" w:rsidRPr="000A31F4" w:rsidRDefault="00845F60" w:rsidP="000A3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0A31F4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EE5379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. La tecnologia è stata implementata in altri ospedali in Italia o all’estero? </w:t>
            </w:r>
            <w:r w:rsidR="00EE5379" w:rsidRPr="00EE5379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eastAsia="en-US"/>
              </w:rPr>
              <w:t>Ai fini della programmazione, indicare se la tecnologia è stata implementata – o si prevede di implementarla - in altre strutture. A seconda della natura della tecnologia può essere rilevante spiegare perché si considera necessario un maggiore decentramento</w:t>
            </w: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655A5" w:rsidTr="00EE5379">
        <w:tc>
          <w:tcPr>
            <w:tcW w:w="9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655A5" w:rsidRDefault="000655A5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E3211" w:rsidTr="00EE5379">
        <w:tc>
          <w:tcPr>
            <w:tcW w:w="9920" w:type="dxa"/>
            <w:tcBorders>
              <w:top w:val="dashSmallGap" w:sz="4" w:space="0" w:color="auto"/>
            </w:tcBorders>
          </w:tcPr>
          <w:p w:rsidR="00DE3211" w:rsidRDefault="00DE3211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E3211" w:rsidRDefault="00DE3211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DE3211" w:rsidRDefault="00DE3211" w:rsidP="00205D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DE3211" w:rsidRDefault="00DE3211" w:rsidP="00EE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L’Aspetto Economico</w:t>
      </w:r>
    </w:p>
    <w:p w:rsidR="00845F60" w:rsidRDefault="00845F60" w:rsidP="00EE53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536"/>
      </w:tblGrid>
      <w:tr w:rsidR="00845F60" w:rsidRPr="00784CAB" w:rsidTr="00776369">
        <w:trPr>
          <w:trHeight w:hRule="exact" w:val="80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5F60" w:rsidRPr="00784CAB" w:rsidRDefault="00845F60" w:rsidP="000A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2</w:t>
            </w:r>
            <w:r w:rsid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3.</w:t>
            </w: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 xml:space="preserve"> Entità delle prestazioni annue previste</w:t>
            </w:r>
            <w:r w:rsidR="00776369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="00776369" w:rsidRPr="000A31F4">
              <w:rPr>
                <w:rFonts w:ascii="Times New Roman" w:hAnsi="Times New Roman"/>
                <w:i/>
                <w:color w:val="000000"/>
                <w:w w:val="99"/>
                <w:sz w:val="20"/>
                <w:szCs w:val="20"/>
              </w:rPr>
              <w:t>(indicare, per ogni ambito di intervento, la stima del numero dei pazienti che verranno sottoposti all’uso della tecnologia richiesta e descrivere la modalità ed i criteri utilizzati per la valorizzazione economica complessiva</w:t>
            </w:r>
            <w:r w:rsidR="000A31F4">
              <w:rPr>
                <w:rFonts w:ascii="Times New Roman" w:hAnsi="Times New Roman"/>
                <w:i/>
                <w:color w:val="000000"/>
                <w:w w:val="99"/>
                <w:sz w:val="20"/>
                <w:szCs w:val="20"/>
              </w:rPr>
              <w:t>)</w:t>
            </w:r>
          </w:p>
        </w:tc>
      </w:tr>
      <w:tr w:rsidR="00845F60" w:rsidRPr="00784CAB" w:rsidTr="00256417">
        <w:trPr>
          <w:trHeight w:hRule="exact" w:val="21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"/>
              <w:jc w:val="center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numero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"/>
              <w:jc w:val="center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valorizzazione economica</w:t>
            </w:r>
            <w:r w:rsidR="00776369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complessiva</w:t>
            </w:r>
          </w:p>
        </w:tc>
      </w:tr>
      <w:tr w:rsidR="00845F60" w:rsidRPr="00784CAB" w:rsidTr="00256417">
        <w:trPr>
          <w:trHeight w:hRule="exact" w:val="3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Per pazienti ricoverati in ric. ordinario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Per pazienti ricoverati in DH/</w:t>
            </w:r>
            <w:proofErr w:type="spellStart"/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proofErr w:type="spellStart"/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26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Per pazienti </w:t>
            </w: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ambito territoriale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Altro (convenzioni)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2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Prevenzione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</w:tbl>
    <w:p w:rsidR="00845F60" w:rsidRPr="00784CAB" w:rsidRDefault="00845F60" w:rsidP="00845F60">
      <w:pPr>
        <w:spacing w:after="0" w:line="240" w:lineRule="auto"/>
        <w:ind w:left="360" w:right="-2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405"/>
      </w:tblGrid>
      <w:tr w:rsidR="00845F60" w:rsidRPr="00784CAB" w:rsidTr="000A31F4">
        <w:trPr>
          <w:trHeight w:hRule="exact" w:val="29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5F60" w:rsidRPr="000A31F4" w:rsidRDefault="00845F60" w:rsidP="000A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"/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</w:pP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2</w:t>
            </w:r>
            <w:r w:rsid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4.</w:t>
            </w: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 xml:space="preserve"> Costi sorgenti (stima annuale)</w:t>
            </w:r>
          </w:p>
        </w:tc>
      </w:tr>
      <w:tr w:rsidR="00845F60" w:rsidRPr="00784CAB" w:rsidTr="000A31F4">
        <w:trPr>
          <w:trHeight w:hRule="exact" w:val="2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quantità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2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euro</w:t>
            </w:r>
          </w:p>
        </w:tc>
      </w:tr>
      <w:tr w:rsidR="00845F60" w:rsidRPr="00784CAB" w:rsidTr="00256417">
        <w:trPr>
          <w:trHeight w:hRule="exact" w:val="30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Costo unitario di acquisizione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30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Strutturali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256417">
        <w:trPr>
          <w:trHeight w:hRule="exact" w:val="87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Personale</w:t>
            </w: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(</w:t>
            </w: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si intende aggiuntivo rispetto alla</w:t>
            </w: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dotazione organica)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n.    ____</w:t>
            </w: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qualifica ______________________</w:t>
            </w:r>
          </w:p>
          <w:p w:rsidR="00845F60" w:rsidRPr="00784CAB" w:rsidRDefault="000655A5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="00845F60"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256417">
        <w:trPr>
          <w:trHeight w:hRule="exact" w:val="62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Necessità di training specifico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76369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76369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SI                       NO</w:t>
            </w: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76369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Se SI n° operatori _________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256417">
        <w:trPr>
          <w:trHeight w:hRule="exact" w:val="104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Strumentazione accessoria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SI          </w:t>
            </w: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            NO</w:t>
            </w: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Specificare__________________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0A31F4">
        <w:trPr>
          <w:trHeight w:hRule="exact" w:val="38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Manutenzione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0A31F4">
        <w:trPr>
          <w:trHeight w:hRule="exact" w:val="42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Materiali di consumo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36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Rifiuti e smaltimento</w:t>
            </w:r>
          </w:p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56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Altro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</w:tbl>
    <w:p w:rsidR="00845F60" w:rsidRDefault="00845F60" w:rsidP="00845F60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405"/>
      </w:tblGrid>
      <w:tr w:rsidR="00845F60" w:rsidRPr="00784CAB" w:rsidTr="000A31F4">
        <w:trPr>
          <w:trHeight w:hRule="exact" w:val="276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5F60" w:rsidRPr="000A31F4" w:rsidRDefault="00845F60" w:rsidP="000A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"/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</w:pP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2</w:t>
            </w:r>
            <w:r w:rsidR="000A31F4"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>5.</w:t>
            </w:r>
            <w:r w:rsidRPr="000A31F4">
              <w:rPr>
                <w:rFonts w:ascii="Times New Roman" w:hAnsi="Times New Roman"/>
                <w:b/>
                <w:color w:val="000000"/>
                <w:w w:val="99"/>
                <w:sz w:val="24"/>
                <w:szCs w:val="24"/>
              </w:rPr>
              <w:t xml:space="preserve"> Costi cessanti ( stima annuale)</w:t>
            </w:r>
          </w:p>
        </w:tc>
      </w:tr>
      <w:tr w:rsidR="00845F60" w:rsidRPr="00784CAB" w:rsidTr="00256417">
        <w:trPr>
          <w:trHeight w:hRule="exact" w:val="21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quantità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2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euro</w:t>
            </w:r>
          </w:p>
        </w:tc>
      </w:tr>
      <w:tr w:rsidR="00845F60" w:rsidRPr="00784CAB" w:rsidTr="00256417">
        <w:trPr>
          <w:trHeight w:hRule="exact" w:val="422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Costo unitario di acquisizione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42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Strutturali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256417">
        <w:trPr>
          <w:trHeight w:hRule="exact" w:val="90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Personale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n.    ____</w:t>
            </w: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qualifica ______________________</w:t>
            </w:r>
          </w:p>
          <w:p w:rsidR="00845F60" w:rsidRPr="00784CAB" w:rsidRDefault="000655A5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9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 </w:t>
            </w:r>
            <w:r w:rsidR="00845F60"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______________________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DA NON COMPILARE</w:t>
            </w:r>
          </w:p>
        </w:tc>
      </w:tr>
      <w:tr w:rsidR="00845F60" w:rsidRPr="00784CAB" w:rsidTr="00256417">
        <w:trPr>
          <w:trHeight w:hRule="exact" w:val="56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Strumentazione accessoria</w:t>
            </w:r>
          </w:p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48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 w:rsidRPr="00784CAB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Manutenzione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464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Materiali di consumo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  <w:tr w:rsidR="00845F60" w:rsidRPr="00784CAB" w:rsidTr="00256417">
        <w:trPr>
          <w:trHeight w:hRule="exact" w:val="42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>Altro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5F60" w:rsidRPr="00784CAB" w:rsidRDefault="00845F60" w:rsidP="00256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"/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</w:pPr>
          </w:p>
        </w:tc>
      </w:tr>
    </w:tbl>
    <w:p w:rsidR="000A31F4" w:rsidRDefault="000A31F4" w:rsidP="00845F60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</w:p>
    <w:p w:rsidR="000A31F4" w:rsidRDefault="000A31F4" w:rsidP="00845F60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</w:p>
    <w:p w:rsidR="000A31F4" w:rsidRDefault="000A31F4" w:rsidP="00845F60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</w:p>
    <w:p w:rsidR="000A31F4" w:rsidRDefault="000A31F4" w:rsidP="00845F60">
      <w:pPr>
        <w:spacing w:after="0" w:line="240" w:lineRule="auto"/>
        <w:ind w:right="-2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45F60" w:rsidTr="000A31F4">
        <w:tc>
          <w:tcPr>
            <w:tcW w:w="9920" w:type="dxa"/>
            <w:tcBorders>
              <w:top w:val="nil"/>
              <w:left w:val="nil"/>
              <w:bottom w:val="nil"/>
              <w:right w:val="nil"/>
            </w:tcBorders>
          </w:tcPr>
          <w:p w:rsidR="00845F60" w:rsidRPr="00F112E8" w:rsidRDefault="00845F60" w:rsidP="00256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ALTRI COMMENTI</w:t>
            </w:r>
          </w:p>
        </w:tc>
      </w:tr>
      <w:tr w:rsidR="00845F60" w:rsidTr="000A31F4">
        <w:tc>
          <w:tcPr>
            <w:tcW w:w="99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45F60" w:rsidRDefault="00845F60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5F60" w:rsidTr="00256417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45F60" w:rsidRDefault="00845F60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5F60" w:rsidTr="00256417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45F60" w:rsidRDefault="00845F60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45F60" w:rsidTr="00256417">
        <w:tc>
          <w:tcPr>
            <w:tcW w:w="9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45F60" w:rsidRDefault="00845F60" w:rsidP="0025641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45F60" w:rsidRDefault="00845F60" w:rsidP="00845F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845F60" w:rsidRDefault="00845F60" w:rsidP="00EE53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</w:p>
    <w:p w:rsidR="000A31F4" w:rsidRDefault="000A31F4" w:rsidP="00EE537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Data</w:t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ab/>
        <w:t>Firma</w:t>
      </w:r>
    </w:p>
    <w:sectPr w:rsidR="000A31F4" w:rsidSect="00CE737D">
      <w:headerReference w:type="default" r:id="rId8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1E" w:rsidRDefault="00FF0A1E" w:rsidP="00922905">
      <w:pPr>
        <w:spacing w:after="0" w:line="240" w:lineRule="auto"/>
      </w:pPr>
      <w:r>
        <w:separator/>
      </w:r>
    </w:p>
  </w:endnote>
  <w:endnote w:type="continuationSeparator" w:id="0">
    <w:p w:rsidR="00FF0A1E" w:rsidRDefault="00FF0A1E" w:rsidP="0092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1E" w:rsidRDefault="00FF0A1E" w:rsidP="00922905">
      <w:pPr>
        <w:spacing w:after="0" w:line="240" w:lineRule="auto"/>
      </w:pPr>
      <w:r>
        <w:separator/>
      </w:r>
    </w:p>
  </w:footnote>
  <w:footnote w:type="continuationSeparator" w:id="0">
    <w:p w:rsidR="00FF0A1E" w:rsidRDefault="00FF0A1E" w:rsidP="0092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100"/>
      <w:gridCol w:w="6180"/>
      <w:gridCol w:w="1716"/>
    </w:tblGrid>
    <w:tr w:rsidR="00922905" w:rsidTr="00922905">
      <w:tc>
        <w:tcPr>
          <w:tcW w:w="1809" w:type="dxa"/>
        </w:tcPr>
        <w:p w:rsidR="00922905" w:rsidRPr="00E724B7" w:rsidRDefault="00FF0A1E" w:rsidP="00B04BA3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pict w14:anchorId="3B5EB8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2pt;height:58.8pt">
                <v:imagedata r:id="rId1" o:title="logo_asp6mini2"/>
              </v:shape>
            </w:pict>
          </w:r>
        </w:p>
      </w:tc>
      <w:tc>
        <w:tcPr>
          <w:tcW w:w="6237" w:type="dxa"/>
        </w:tcPr>
        <w:p w:rsidR="00922905" w:rsidRDefault="00922905" w:rsidP="00922905">
          <w:pPr>
            <w:widowControl w:val="0"/>
            <w:autoSpaceDE w:val="0"/>
            <w:autoSpaceDN w:val="0"/>
            <w:adjustRightInd w:val="0"/>
            <w:spacing w:after="0" w:line="263" w:lineRule="exact"/>
            <w:jc w:val="center"/>
            <w:rPr>
              <w:rFonts w:ascii="Arial" w:hAnsi="Arial" w:cs="Arial"/>
              <w:color w:val="000000"/>
              <w:w w:val="99"/>
              <w:sz w:val="28"/>
              <w:szCs w:val="28"/>
            </w:rPr>
          </w:pPr>
        </w:p>
        <w:p w:rsidR="00922905" w:rsidRPr="00871E5E" w:rsidRDefault="00922905" w:rsidP="00922905">
          <w:pPr>
            <w:widowControl w:val="0"/>
            <w:autoSpaceDE w:val="0"/>
            <w:autoSpaceDN w:val="0"/>
            <w:adjustRightInd w:val="0"/>
            <w:spacing w:after="0" w:line="263" w:lineRule="exact"/>
            <w:jc w:val="center"/>
            <w:rPr>
              <w:rFonts w:ascii="Times New Roman" w:hAnsi="Times New Roman"/>
              <w:b/>
              <w:color w:val="000000"/>
              <w:w w:val="99"/>
              <w:sz w:val="28"/>
              <w:szCs w:val="28"/>
            </w:rPr>
          </w:pPr>
          <w:r w:rsidRPr="00871E5E">
            <w:rPr>
              <w:rFonts w:ascii="Times New Roman" w:hAnsi="Times New Roman"/>
              <w:b/>
              <w:color w:val="000000"/>
              <w:w w:val="99"/>
              <w:sz w:val="28"/>
              <w:szCs w:val="28"/>
            </w:rPr>
            <w:t>MODULO DI RICHIESTA</w:t>
          </w:r>
          <w:r w:rsidR="007079B9">
            <w:rPr>
              <w:rFonts w:ascii="Times New Roman" w:hAnsi="Times New Roman"/>
              <w:b/>
              <w:color w:val="000000"/>
              <w:w w:val="99"/>
              <w:sz w:val="28"/>
              <w:szCs w:val="28"/>
            </w:rPr>
            <w:t xml:space="preserve"> DI VALUTAZIONE</w:t>
          </w:r>
        </w:p>
        <w:p w:rsidR="00922905" w:rsidRPr="00922905" w:rsidRDefault="00871E5E" w:rsidP="00871E5E">
          <w:pPr>
            <w:widowControl w:val="0"/>
            <w:autoSpaceDE w:val="0"/>
            <w:autoSpaceDN w:val="0"/>
            <w:adjustRightInd w:val="0"/>
            <w:spacing w:after="0" w:line="321" w:lineRule="exact"/>
            <w:jc w:val="center"/>
            <w:rPr>
              <w:rFonts w:ascii="Arial" w:hAnsi="Arial" w:cs="Arial"/>
              <w:color w:val="000000"/>
              <w:w w:val="99"/>
              <w:sz w:val="28"/>
              <w:szCs w:val="28"/>
            </w:rPr>
          </w:pPr>
          <w:r w:rsidRPr="00871E5E">
            <w:rPr>
              <w:rFonts w:ascii="Times New Roman" w:hAnsi="Times New Roman"/>
              <w:b/>
              <w:color w:val="000000"/>
              <w:w w:val="99"/>
              <w:sz w:val="28"/>
              <w:szCs w:val="28"/>
            </w:rPr>
            <w:t>TECNOLOGIE S</w:t>
          </w:r>
          <w:r w:rsidR="00922905" w:rsidRPr="00871E5E">
            <w:rPr>
              <w:rFonts w:ascii="Times New Roman" w:hAnsi="Times New Roman"/>
              <w:b/>
              <w:color w:val="000000"/>
              <w:w w:val="99"/>
              <w:sz w:val="28"/>
              <w:szCs w:val="28"/>
            </w:rPr>
            <w:t>ANITARIE</w:t>
          </w:r>
        </w:p>
      </w:tc>
      <w:tc>
        <w:tcPr>
          <w:tcW w:w="1732" w:type="dxa"/>
        </w:tcPr>
        <w:p w:rsidR="00922905" w:rsidRDefault="00922905" w:rsidP="00922905">
          <w:pPr>
            <w:widowControl w:val="0"/>
            <w:autoSpaceDE w:val="0"/>
            <w:autoSpaceDN w:val="0"/>
            <w:adjustRightInd w:val="0"/>
            <w:spacing w:after="0" w:line="160" w:lineRule="exact"/>
            <w:ind w:left="34"/>
            <w:rPr>
              <w:rFonts w:ascii="Times New Roman" w:hAnsi="Times New Roman"/>
              <w:color w:val="000000"/>
              <w:w w:val="99"/>
              <w:sz w:val="18"/>
              <w:szCs w:val="18"/>
            </w:rPr>
          </w:pPr>
        </w:p>
        <w:p w:rsidR="00922905" w:rsidRPr="00871E5E" w:rsidRDefault="00922905" w:rsidP="00922905">
          <w:pPr>
            <w:widowControl w:val="0"/>
            <w:autoSpaceDE w:val="0"/>
            <w:autoSpaceDN w:val="0"/>
            <w:adjustRightInd w:val="0"/>
            <w:spacing w:after="0" w:line="160" w:lineRule="exact"/>
            <w:ind w:left="34"/>
            <w:rPr>
              <w:rFonts w:ascii="Times New Roman" w:hAnsi="Times New Roman"/>
              <w:color w:val="000000"/>
              <w:w w:val="99"/>
              <w:sz w:val="20"/>
              <w:szCs w:val="20"/>
            </w:rPr>
          </w:pPr>
          <w:r w:rsidRPr="00871E5E">
            <w:rPr>
              <w:rFonts w:ascii="Times New Roman" w:hAnsi="Times New Roman"/>
              <w:color w:val="000000"/>
              <w:w w:val="99"/>
              <w:sz w:val="20"/>
              <w:szCs w:val="20"/>
            </w:rPr>
            <w:t>HTA 1</w:t>
          </w:r>
        </w:p>
        <w:p w:rsidR="00922905" w:rsidRPr="00871E5E" w:rsidRDefault="00922905" w:rsidP="00922905">
          <w:pPr>
            <w:widowControl w:val="0"/>
            <w:autoSpaceDE w:val="0"/>
            <w:autoSpaceDN w:val="0"/>
            <w:adjustRightInd w:val="0"/>
            <w:spacing w:after="0" w:line="206" w:lineRule="exact"/>
            <w:ind w:left="34"/>
            <w:rPr>
              <w:rFonts w:ascii="Times New Roman" w:hAnsi="Times New Roman"/>
              <w:color w:val="000000"/>
              <w:w w:val="99"/>
              <w:sz w:val="20"/>
              <w:szCs w:val="20"/>
            </w:rPr>
          </w:pPr>
          <w:r w:rsidRPr="00871E5E">
            <w:rPr>
              <w:rFonts w:ascii="Times New Roman" w:hAnsi="Times New Roman"/>
              <w:color w:val="000000"/>
              <w:w w:val="99"/>
              <w:sz w:val="20"/>
              <w:szCs w:val="20"/>
            </w:rPr>
            <w:t>rev.0</w:t>
          </w:r>
        </w:p>
        <w:p w:rsidR="00922905" w:rsidRPr="00871E5E" w:rsidRDefault="00922905" w:rsidP="00922905">
          <w:pPr>
            <w:widowControl w:val="0"/>
            <w:autoSpaceDE w:val="0"/>
            <w:autoSpaceDN w:val="0"/>
            <w:adjustRightInd w:val="0"/>
            <w:spacing w:after="0" w:line="206" w:lineRule="exact"/>
            <w:ind w:left="34"/>
            <w:rPr>
              <w:rFonts w:ascii="Times New Roman" w:hAnsi="Times New Roman"/>
              <w:color w:val="000000"/>
              <w:w w:val="99"/>
              <w:sz w:val="20"/>
              <w:szCs w:val="20"/>
            </w:rPr>
          </w:pPr>
          <w:r w:rsidRPr="00871E5E">
            <w:rPr>
              <w:rFonts w:ascii="Times New Roman" w:hAnsi="Times New Roman"/>
              <w:color w:val="000000"/>
              <w:w w:val="99"/>
              <w:sz w:val="20"/>
              <w:szCs w:val="20"/>
            </w:rPr>
            <w:t>pag. 5</w:t>
          </w:r>
        </w:p>
        <w:p w:rsidR="00922905" w:rsidRDefault="00922905" w:rsidP="00922905">
          <w:pPr>
            <w:ind w:left="34"/>
          </w:pPr>
          <w:r w:rsidRPr="00871E5E">
            <w:rPr>
              <w:rFonts w:ascii="Times New Roman" w:hAnsi="Times New Roman"/>
              <w:color w:val="000000"/>
              <w:w w:val="99"/>
              <w:sz w:val="20"/>
              <w:szCs w:val="20"/>
            </w:rPr>
            <w:t>anno 2014</w:t>
          </w:r>
        </w:p>
      </w:tc>
    </w:tr>
  </w:tbl>
  <w:p w:rsidR="00922905" w:rsidRDefault="009229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2984"/>
    <w:multiLevelType w:val="multilevel"/>
    <w:tmpl w:val="9B489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05"/>
    <w:rsid w:val="00012CC9"/>
    <w:rsid w:val="000655A5"/>
    <w:rsid w:val="000835E9"/>
    <w:rsid w:val="000A31F4"/>
    <w:rsid w:val="00193811"/>
    <w:rsid w:val="001F0DF8"/>
    <w:rsid w:val="00205D5C"/>
    <w:rsid w:val="00231E6A"/>
    <w:rsid w:val="00231E73"/>
    <w:rsid w:val="00240C8D"/>
    <w:rsid w:val="00320EEC"/>
    <w:rsid w:val="003D7732"/>
    <w:rsid w:val="00401D09"/>
    <w:rsid w:val="004A74E5"/>
    <w:rsid w:val="004C1761"/>
    <w:rsid w:val="005624E1"/>
    <w:rsid w:val="005C509C"/>
    <w:rsid w:val="00665BD4"/>
    <w:rsid w:val="007079B9"/>
    <w:rsid w:val="00776369"/>
    <w:rsid w:val="00784CAB"/>
    <w:rsid w:val="00824A15"/>
    <w:rsid w:val="00845F60"/>
    <w:rsid w:val="00871E5E"/>
    <w:rsid w:val="008B76B5"/>
    <w:rsid w:val="00922905"/>
    <w:rsid w:val="009C3625"/>
    <w:rsid w:val="00A35E6D"/>
    <w:rsid w:val="00C44CD1"/>
    <w:rsid w:val="00C86518"/>
    <w:rsid w:val="00CC1EE2"/>
    <w:rsid w:val="00CE737D"/>
    <w:rsid w:val="00D05C50"/>
    <w:rsid w:val="00D97C5F"/>
    <w:rsid w:val="00DE3211"/>
    <w:rsid w:val="00EE5379"/>
    <w:rsid w:val="00F07935"/>
    <w:rsid w:val="00F112E8"/>
    <w:rsid w:val="00F759AB"/>
    <w:rsid w:val="00FD6962"/>
    <w:rsid w:val="00F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AB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905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905"/>
    <w:rPr>
      <w:rFonts w:eastAsiaTheme="minorEastAsia" w:cs="Times New Roman"/>
      <w:lang w:eastAsia="it-IT"/>
    </w:rPr>
  </w:style>
  <w:style w:type="table" w:styleId="Grigliatabella">
    <w:name w:val="Table Grid"/>
    <w:basedOn w:val="Tabellanormale"/>
    <w:uiPriority w:val="59"/>
    <w:rsid w:val="0092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5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CAB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905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905"/>
    <w:rPr>
      <w:rFonts w:eastAsiaTheme="minorEastAsia" w:cs="Times New Roman"/>
      <w:lang w:eastAsia="it-IT"/>
    </w:rPr>
  </w:style>
  <w:style w:type="table" w:styleId="Grigliatabella">
    <w:name w:val="Table Grid"/>
    <w:basedOn w:val="Tabellanormale"/>
    <w:uiPriority w:val="59"/>
    <w:rsid w:val="0092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5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</dc:creator>
  <cp:lastModifiedBy>olivetti</cp:lastModifiedBy>
  <cp:revision>9</cp:revision>
  <dcterms:created xsi:type="dcterms:W3CDTF">2014-01-15T11:53:00Z</dcterms:created>
  <dcterms:modified xsi:type="dcterms:W3CDTF">2014-01-16T15:19:00Z</dcterms:modified>
</cp:coreProperties>
</file>